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黑体" w:hAnsi="黑体" w:eastAsia="黑体"/>
          <w:sz w:val="36"/>
          <w:szCs w:val="36"/>
        </w:rPr>
        <w:t>合肥工业大学（合肥校区）大学生医疗保险参保告知单（2017）</w:t>
      </w:r>
    </w:p>
    <w:p>
      <w:pPr>
        <w:spacing w:line="520" w:lineRule="exact"/>
        <w:rPr>
          <w:rFonts w:ascii="方正小标宋简体" w:hAnsi="宋体" w:eastAsia="方正小标宋简体"/>
          <w:b/>
          <w:sz w:val="30"/>
          <w:szCs w:val="30"/>
        </w:rPr>
      </w:pPr>
      <w:r>
        <w:rPr>
          <w:rFonts w:hint="eastAsia" w:ascii="方正小标宋简体" w:hAnsi="宋体" w:eastAsia="方正小标宋简体"/>
          <w:b/>
          <w:sz w:val="30"/>
          <w:szCs w:val="30"/>
        </w:rPr>
        <w:t>一、参保办理和缴费标准</w:t>
      </w:r>
    </w:p>
    <w:p>
      <w:pPr>
        <w:spacing w:line="520" w:lineRule="exact"/>
        <w:ind w:firstLine="548" w:firstLineChars="196"/>
        <w:rPr>
          <w:rFonts w:ascii="仿宋_GB2312" w:hAnsi="宋体" w:eastAsia="仿宋_GB2312"/>
          <w:sz w:val="28"/>
          <w:szCs w:val="28"/>
        </w:rPr>
      </w:pPr>
      <w:r>
        <w:rPr>
          <w:rFonts w:hint="eastAsia" w:ascii="仿宋_GB2312" w:hAnsi="宋体" w:eastAsia="仿宋_GB2312"/>
          <w:sz w:val="28"/>
          <w:szCs w:val="28"/>
        </w:rPr>
        <w:t>在校大学生以所在高校为参保单位，办理参保登记和缴费手续。学生个人缴费标准按每人每年</w:t>
      </w:r>
      <w:r>
        <w:rPr>
          <w:rFonts w:hint="eastAsia" w:ascii="仿宋_GB2312" w:hAnsi="宋体" w:eastAsia="仿宋_GB2312"/>
          <w:b/>
          <w:bCs/>
          <w:sz w:val="28"/>
          <w:szCs w:val="28"/>
        </w:rPr>
        <w:t>80元</w:t>
      </w:r>
      <w:r>
        <w:rPr>
          <w:rFonts w:hint="eastAsia" w:ascii="仿宋_GB2312" w:hAnsi="宋体" w:eastAsia="仿宋_GB2312"/>
          <w:sz w:val="28"/>
          <w:szCs w:val="28"/>
        </w:rPr>
        <w:t>的标准执行。</w:t>
      </w:r>
    </w:p>
    <w:p>
      <w:pPr>
        <w:spacing w:line="520" w:lineRule="exact"/>
        <w:rPr>
          <w:rFonts w:ascii="方正小标宋简体" w:hAnsi="宋体" w:eastAsia="方正小标宋简体"/>
          <w:b/>
          <w:sz w:val="30"/>
          <w:szCs w:val="30"/>
        </w:rPr>
      </w:pPr>
      <w:r>
        <w:rPr>
          <w:rFonts w:hint="eastAsia" w:ascii="方正小标宋简体" w:hAnsi="宋体" w:eastAsia="方正小标宋简体"/>
          <w:b/>
          <w:sz w:val="30"/>
          <w:szCs w:val="30"/>
        </w:rPr>
        <w:t>二、待遇享受时间</w:t>
      </w:r>
    </w:p>
    <w:p>
      <w:pPr>
        <w:spacing w:line="52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2017年大学生参保缴费后享受基本医疗保险的待遇期为2017年10月1日至2018年12月31日</w:t>
      </w:r>
      <w:r>
        <w:rPr>
          <w:rFonts w:hint="eastAsia" w:ascii="仿宋_GB2312" w:hAnsi="宋体" w:eastAsia="仿宋_GB2312"/>
          <w:sz w:val="28"/>
          <w:szCs w:val="28"/>
        </w:rPr>
        <w:t>。第一年入学的新生自办理入学手续并缴纳医疗保险费之日起享受基本医疗保险待遇。</w:t>
      </w:r>
    </w:p>
    <w:p>
      <w:pPr>
        <w:spacing w:line="520" w:lineRule="exact"/>
        <w:rPr>
          <w:rFonts w:ascii="方正小标宋简体" w:hAnsi="宋体" w:eastAsia="方正小标宋简体"/>
          <w:b/>
          <w:sz w:val="30"/>
          <w:szCs w:val="30"/>
        </w:rPr>
      </w:pPr>
      <w:r>
        <w:rPr>
          <w:rFonts w:hint="eastAsia" w:ascii="方正小标宋简体" w:hAnsi="宋体" w:eastAsia="方正小标宋简体"/>
          <w:b/>
          <w:sz w:val="30"/>
          <w:szCs w:val="30"/>
        </w:rPr>
        <w:t>三、医保待遇享受内容</w:t>
      </w:r>
    </w:p>
    <w:p>
      <w:pPr>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1、普通门诊待遇：</w:t>
      </w:r>
      <w:r>
        <w:rPr>
          <w:rFonts w:hint="eastAsia" w:ascii="仿宋_GB2312" w:hAnsi="宋体" w:eastAsia="仿宋_GB2312" w:cs="宋体"/>
          <w:kern w:val="0"/>
          <w:sz w:val="28"/>
          <w:szCs w:val="28"/>
        </w:rPr>
        <w:t>大学生普通门诊医疗统筹基金实行学校包干使用。按每位学生每年30元的标准拨付高校包干使用。具体报销政策由各高校自行制定。</w:t>
      </w:r>
    </w:p>
    <w:p>
      <w:pPr>
        <w:spacing w:line="520" w:lineRule="exact"/>
        <w:ind w:firstLine="560" w:firstLineChars="200"/>
        <w:rPr>
          <w:rFonts w:ascii="仿宋_GB2312" w:hAnsi="宋体" w:eastAsia="仿宋_GB2312"/>
          <w:sz w:val="28"/>
          <w:szCs w:val="28"/>
        </w:rPr>
      </w:pPr>
      <w:r>
        <w:rPr>
          <w:rFonts w:hint="eastAsia" w:ascii="仿宋_GB2312" w:hAnsi="宋体" w:eastAsia="仿宋_GB2312" w:cs="宋体"/>
          <w:kern w:val="0"/>
          <w:sz w:val="28"/>
          <w:szCs w:val="28"/>
        </w:rPr>
        <w:t>2、特殊病门诊待遇：</w:t>
      </w:r>
      <w:r>
        <w:rPr>
          <w:rFonts w:hint="eastAsia" w:ascii="仿宋_GB2312" w:hAnsi="宋体" w:eastAsia="仿宋_GB2312"/>
          <w:sz w:val="28"/>
          <w:szCs w:val="28"/>
        </w:rPr>
        <w:t>大学生患有我市规定的26种门诊特殊病种的，可向市医疗保险经办机构申报鉴定。符合政策规定的享受门诊特殊病待遇。</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3、住院医疗待遇：大学生因病需要</w:t>
      </w:r>
      <w:r>
        <w:rPr>
          <w:rFonts w:hint="eastAsia" w:ascii="仿宋_GB2312" w:hAnsi="宋体" w:eastAsia="仿宋_GB2312"/>
          <w:b/>
          <w:bCs/>
          <w:sz w:val="28"/>
          <w:szCs w:val="28"/>
        </w:rPr>
        <w:t>住院治疗</w:t>
      </w:r>
      <w:r>
        <w:rPr>
          <w:rFonts w:hint="eastAsia" w:ascii="仿宋_GB2312" w:hAnsi="宋体" w:eastAsia="仿宋_GB2312"/>
          <w:sz w:val="28"/>
          <w:szCs w:val="28"/>
        </w:rPr>
        <w:t>的，</w:t>
      </w:r>
      <w:r>
        <w:rPr>
          <w:rFonts w:hint="eastAsia" w:ascii="仿宋_GB2312" w:hAnsi="宋体" w:eastAsia="仿宋_GB2312"/>
          <w:b/>
          <w:bCs/>
          <w:sz w:val="28"/>
          <w:szCs w:val="28"/>
        </w:rPr>
        <w:t>应持本人身份证</w:t>
      </w:r>
      <w:r>
        <w:rPr>
          <w:rFonts w:hint="eastAsia" w:ascii="仿宋_GB2312" w:hAnsi="宋体" w:eastAsia="仿宋_GB2312"/>
          <w:sz w:val="28"/>
          <w:szCs w:val="28"/>
        </w:rPr>
        <w:t>到本市城镇居民基本医疗保险定点医疗机构就医。（定点医疗机构名单附后）</w:t>
      </w:r>
    </w:p>
    <w:p>
      <w:pPr>
        <w:spacing w:line="520" w:lineRule="exact"/>
        <w:ind w:firstLine="560" w:firstLineChars="200"/>
        <w:rPr>
          <w:rFonts w:ascii="仿宋_GB2312" w:hAnsi="宋体" w:eastAsia="仿宋_GB2312"/>
          <w:sz w:val="28"/>
          <w:szCs w:val="28"/>
        </w:rPr>
      </w:pPr>
    </w:p>
    <w:p>
      <w:pPr>
        <w:spacing w:line="500" w:lineRule="exact"/>
        <w:ind w:firstLine="4518" w:firstLineChars="1500"/>
        <w:jc w:val="both"/>
        <w:rPr>
          <w:rFonts w:ascii="仿宋_GB2312" w:hAnsi="宋体" w:eastAsia="仿宋_GB2312"/>
          <w:b/>
          <w:sz w:val="30"/>
          <w:szCs w:val="30"/>
        </w:rPr>
      </w:pPr>
      <w:r>
        <w:rPr>
          <w:rFonts w:hint="eastAsia" w:ascii="仿宋_GB2312" w:hAnsi="宋体" w:eastAsia="仿宋_GB2312"/>
          <w:b/>
          <w:sz w:val="30"/>
          <w:szCs w:val="30"/>
        </w:rPr>
        <w:t>大学生医疗保障待遇一览表</w:t>
      </w:r>
      <w:r>
        <w:rPr>
          <w:rFonts w:hint="eastAsia" w:ascii="仿宋_GB2312" w:hAnsi="宋体" w:eastAsia="仿宋_GB2312"/>
          <w:b/>
          <w:sz w:val="30"/>
          <w:szCs w:val="30"/>
          <w:lang w:eastAsia="zh-CN"/>
        </w:rPr>
        <w:t>（住院）</w:t>
      </w:r>
    </w:p>
    <w:tbl>
      <w:tblPr>
        <w:tblStyle w:val="3"/>
        <w:tblW w:w="13675" w:type="dxa"/>
        <w:tblInd w:w="302" w:type="dxa"/>
        <w:tblLayout w:type="fixed"/>
        <w:tblCellMar>
          <w:top w:w="0" w:type="dxa"/>
          <w:left w:w="108" w:type="dxa"/>
          <w:bottom w:w="0" w:type="dxa"/>
          <w:right w:w="108" w:type="dxa"/>
        </w:tblCellMar>
      </w:tblPr>
      <w:tblGrid>
        <w:gridCol w:w="1754"/>
        <w:gridCol w:w="3178"/>
        <w:gridCol w:w="3179"/>
        <w:gridCol w:w="3180"/>
        <w:gridCol w:w="2384"/>
      </w:tblGrid>
      <w:tr>
        <w:tblPrEx>
          <w:tblLayout w:type="fixed"/>
          <w:tblCellMar>
            <w:top w:w="0" w:type="dxa"/>
            <w:left w:w="108" w:type="dxa"/>
            <w:bottom w:w="0" w:type="dxa"/>
            <w:right w:w="108" w:type="dxa"/>
          </w:tblCellMar>
        </w:tblPrEx>
        <w:trPr>
          <w:trHeight w:val="558" w:hRule="atLeast"/>
        </w:trPr>
        <w:tc>
          <w:tcPr>
            <w:tcW w:w="1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享受类别</w:t>
            </w:r>
          </w:p>
        </w:tc>
        <w:tc>
          <w:tcPr>
            <w:tcW w:w="953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享受待遇政策规定</w:t>
            </w:r>
          </w:p>
        </w:tc>
        <w:tc>
          <w:tcPr>
            <w:tcW w:w="23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报销结算</w:t>
            </w:r>
          </w:p>
        </w:tc>
      </w:tr>
      <w:tr>
        <w:tblPrEx>
          <w:tblLayout w:type="fixed"/>
          <w:tblCellMar>
            <w:top w:w="0" w:type="dxa"/>
            <w:left w:w="108" w:type="dxa"/>
            <w:bottom w:w="0" w:type="dxa"/>
            <w:right w:w="108" w:type="dxa"/>
          </w:tblCellMar>
        </w:tblPrEx>
        <w:trPr>
          <w:trHeight w:val="469" w:hRule="atLeast"/>
        </w:trPr>
        <w:tc>
          <w:tcPr>
            <w:tcW w:w="17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普通门诊</w:t>
            </w:r>
          </w:p>
        </w:tc>
        <w:tc>
          <w:tcPr>
            <w:tcW w:w="9537"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大学生普通门诊医疗统筹基金实行学校包干使用。每生每年30元的标准拨付高校包干使用。</w:t>
            </w:r>
          </w:p>
        </w:tc>
        <w:tc>
          <w:tcPr>
            <w:tcW w:w="238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个人先垫付，由各高校自行报销结算</w:t>
            </w:r>
          </w:p>
        </w:tc>
      </w:tr>
      <w:tr>
        <w:tblPrEx>
          <w:tblLayout w:type="fixed"/>
          <w:tblCellMar>
            <w:top w:w="0" w:type="dxa"/>
            <w:left w:w="108" w:type="dxa"/>
            <w:bottom w:w="0" w:type="dxa"/>
            <w:right w:w="108" w:type="dxa"/>
          </w:tblCellMar>
        </w:tblPrEx>
        <w:trPr>
          <w:trHeight w:val="1510" w:hRule="atLeast"/>
        </w:trPr>
        <w:tc>
          <w:tcPr>
            <w:tcW w:w="17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特殊病门诊</w:t>
            </w:r>
          </w:p>
        </w:tc>
        <w:tc>
          <w:tcPr>
            <w:tcW w:w="953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冠心病、高血压三期、糖尿病、恶性肿瘤、精神病、肾透析、肾移植术后、肝硬化、帕金森病、类风湿关节炎、系统性红斑狼疮、乳腺癌（内分泌治疗）、肝豆状核变性、慢性心力衰竭、慢性肾功能不全、癫痫、膀胱肿瘤（灌注治疗）、甲状腺功能亢进、丙型肝炎、肝移植术后、造血干细胞移植术后、前列腺癌（内分泌治疗）、再生障碍性贫血、康复治疗、慢性乙型肝炎、血友病等26种疾病可享受特殊病门诊治疗。申请取得《合肥市大学生基本医疗保险门诊特殊病医疗卡》后每月可在所选的定点医院享受门诊报销待遇。门诊特殊病不设起付标准，在《合肥市城镇职工基本医疗保险门诊特殊病用药目录及诊疗项目》范围内的门诊特殊病医疗费用，个人承担10%，基金承担90%。                                            </w:t>
            </w:r>
          </w:p>
        </w:tc>
        <w:tc>
          <w:tcPr>
            <w:tcW w:w="2384"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大学生在校期间住院和门诊特殊病治疗的费用，属于个人应承担的费用，由大学生支付给定点医疗机构；属于基金承担的费用，由市医疗保险经办机构审核后及时支付给定点医疗机构。</w:t>
            </w:r>
          </w:p>
        </w:tc>
      </w:tr>
      <w:tr>
        <w:tblPrEx>
          <w:tblLayout w:type="fixed"/>
          <w:tblCellMar>
            <w:top w:w="0" w:type="dxa"/>
            <w:left w:w="108" w:type="dxa"/>
            <w:bottom w:w="0" w:type="dxa"/>
            <w:right w:w="108" w:type="dxa"/>
          </w:tblCellMar>
        </w:tblPrEx>
        <w:trPr>
          <w:trHeight w:val="241" w:hRule="atLeast"/>
        </w:trPr>
        <w:tc>
          <w:tcPr>
            <w:tcW w:w="17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住院</w:t>
            </w:r>
          </w:p>
        </w:tc>
        <w:tc>
          <w:tcPr>
            <w:tcW w:w="635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起付标准（门槛费）</w:t>
            </w:r>
          </w:p>
        </w:tc>
        <w:tc>
          <w:tcPr>
            <w:tcW w:w="31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基金支付比例               </w:t>
            </w:r>
          </w:p>
        </w:tc>
        <w:tc>
          <w:tcPr>
            <w:tcW w:w="2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1" w:hRule="atLeast"/>
        </w:trPr>
        <w:tc>
          <w:tcPr>
            <w:tcW w:w="1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三级医院</w:t>
            </w:r>
          </w:p>
        </w:tc>
        <w:tc>
          <w:tcPr>
            <w:tcW w:w="31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300元</w:t>
            </w:r>
          </w:p>
        </w:tc>
        <w:tc>
          <w:tcPr>
            <w:tcW w:w="31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1" w:hRule="atLeast"/>
        </w:trPr>
        <w:tc>
          <w:tcPr>
            <w:tcW w:w="1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二级医院</w:t>
            </w:r>
          </w:p>
        </w:tc>
        <w:tc>
          <w:tcPr>
            <w:tcW w:w="31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200元</w:t>
            </w:r>
          </w:p>
        </w:tc>
        <w:tc>
          <w:tcPr>
            <w:tcW w:w="31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92%</w:t>
            </w:r>
          </w:p>
        </w:tc>
        <w:tc>
          <w:tcPr>
            <w:tcW w:w="2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1" w:hRule="atLeast"/>
        </w:trPr>
        <w:tc>
          <w:tcPr>
            <w:tcW w:w="1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一级医院</w:t>
            </w:r>
          </w:p>
        </w:tc>
        <w:tc>
          <w:tcPr>
            <w:tcW w:w="31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100元</w:t>
            </w:r>
          </w:p>
        </w:tc>
        <w:tc>
          <w:tcPr>
            <w:tcW w:w="31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c>
          <w:tcPr>
            <w:tcW w:w="2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1" w:hRule="atLeast"/>
        </w:trPr>
        <w:tc>
          <w:tcPr>
            <w:tcW w:w="17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异地住院</w:t>
            </w:r>
          </w:p>
        </w:tc>
        <w:tc>
          <w:tcPr>
            <w:tcW w:w="31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300元</w:t>
            </w:r>
          </w:p>
        </w:tc>
        <w:tc>
          <w:tcPr>
            <w:tcW w:w="31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3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1071" w:hRule="atLeast"/>
        </w:trPr>
        <w:tc>
          <w:tcPr>
            <w:tcW w:w="17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c>
          <w:tcPr>
            <w:tcW w:w="11921"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1、普通门诊、住院及门诊特殊病的支付范围，按照我市基本医疗保险药品目录、诊疗项目目录、医疗服务设施范围和支付标准执行。</w:t>
            </w:r>
            <w:r>
              <w:rPr>
                <w:rFonts w:hint="eastAsia" w:ascii="宋体" w:hAnsi="宋体" w:cs="宋体"/>
                <w:kern w:val="0"/>
                <w:sz w:val="20"/>
                <w:szCs w:val="20"/>
              </w:rPr>
              <w:br w:type="textWrapping"/>
            </w:r>
            <w:r>
              <w:rPr>
                <w:rFonts w:hint="eastAsia" w:ascii="宋体" w:hAnsi="宋体" w:cs="宋体"/>
                <w:kern w:val="0"/>
                <w:sz w:val="20"/>
                <w:szCs w:val="20"/>
              </w:rPr>
              <w:t>2、使用乙类目录的药品以及属于基本医疗保险支付部分费用的诊疗项目所发生的费用，先由参保学生自付一定的比例，余下部分再按基本医疗保险的规定支付。</w:t>
            </w:r>
            <w:r>
              <w:rPr>
                <w:rFonts w:hint="eastAsia" w:ascii="宋体" w:hAnsi="宋体" w:cs="宋体"/>
                <w:kern w:val="0"/>
                <w:sz w:val="20"/>
                <w:szCs w:val="20"/>
              </w:rPr>
              <w:br w:type="textWrapping"/>
            </w:r>
            <w:r>
              <w:rPr>
                <w:rFonts w:hint="eastAsia" w:ascii="宋体" w:hAnsi="宋体" w:cs="宋体"/>
                <w:kern w:val="0"/>
                <w:sz w:val="20"/>
                <w:szCs w:val="20"/>
              </w:rPr>
              <w:t>3、一个结算年度内，住院和门诊特殊病的基金合计最高支付限额为每人每年30万元。</w:t>
            </w:r>
          </w:p>
        </w:tc>
      </w:tr>
    </w:tbl>
    <w:p>
      <w:pPr>
        <w:spacing w:line="520" w:lineRule="exact"/>
        <w:rPr>
          <w:rFonts w:ascii="宋体" w:hAnsi="宋体"/>
          <w:szCs w:val="21"/>
        </w:rPr>
      </w:pPr>
    </w:p>
    <w:p>
      <w:pPr>
        <w:spacing w:line="520" w:lineRule="exact"/>
        <w:rPr>
          <w:rFonts w:ascii="方正小标宋简体" w:hAnsi="宋体" w:eastAsia="方正小标宋简体"/>
          <w:b/>
          <w:sz w:val="30"/>
          <w:szCs w:val="30"/>
        </w:rPr>
      </w:pPr>
      <w:r>
        <w:rPr>
          <w:rFonts w:hint="eastAsia" w:ascii="方正小标宋简体" w:hAnsi="宋体" w:eastAsia="方正小标宋简体"/>
          <w:b/>
          <w:sz w:val="30"/>
          <w:szCs w:val="30"/>
        </w:rPr>
        <w:t>四、就医注意事项</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1、普通门诊需到校医院门诊就医，否则费用不予报销。</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2、特殊病门诊实行定点治疗，大学生一个结算年度内可选择一家定点医疗机构，凭门诊特殊病医疗卡和本人身份证进行门诊治疗。</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3、住院定点就医。大学生因病需要住院治疗的，应持本人身份证到本市城镇居民基本医疗保险定点医疗机构就医</w:t>
      </w:r>
      <w:r>
        <w:rPr>
          <w:rFonts w:hint="eastAsia" w:ascii="仿宋_GB2312" w:hAnsi="宋体" w:eastAsia="仿宋_GB2312"/>
          <w:sz w:val="28"/>
          <w:szCs w:val="28"/>
          <w:lang w:eastAsia="zh-CN"/>
        </w:rPr>
        <w:t>，并告知大学生医保身份</w:t>
      </w:r>
      <w:r>
        <w:rPr>
          <w:rFonts w:hint="eastAsia" w:ascii="仿宋_GB2312" w:hAnsi="宋体" w:eastAsia="仿宋_GB2312"/>
          <w:sz w:val="28"/>
          <w:szCs w:val="28"/>
        </w:rPr>
        <w:t>。大学生不在定点医疗机构就医治疗的，或不持身份证住院的，发生的医疗费用基金不予支付。</w:t>
      </w:r>
    </w:p>
    <w:p>
      <w:pPr>
        <w:spacing w:line="520" w:lineRule="exact"/>
        <w:rPr>
          <w:rFonts w:ascii="方正小标宋简体" w:hAnsi="宋体" w:eastAsia="方正小标宋简体"/>
          <w:b/>
          <w:sz w:val="30"/>
          <w:szCs w:val="30"/>
        </w:rPr>
      </w:pPr>
      <w:r>
        <w:rPr>
          <w:rFonts w:hint="eastAsia" w:ascii="方正小标宋简体" w:hAnsi="宋体" w:eastAsia="方正小标宋简体"/>
          <w:b/>
          <w:sz w:val="30"/>
          <w:szCs w:val="30"/>
        </w:rPr>
        <w:t>五、相关办理须知</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1、特殊病种门诊卡的办理</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大学生患有门诊特殊病规定病种的，由本人填写《合肥市基本医疗保险特殊病种门诊申请表》，并附近期相关病历和医学检查报告，向市医疗保险经办机构申报鉴定。符合条件的由市医疗保险经办机构发给《合肥市大学生基本医疗保险门诊特殊病医疗卡》。大学生自取得《医疗卡》后开始在定点医院享受门诊特殊病待遇。</w:t>
      </w:r>
    </w:p>
    <w:p>
      <w:pPr>
        <w:spacing w:line="520" w:lineRule="exact"/>
        <w:ind w:left="559" w:leftChars="266" w:firstLine="0" w:firstLineChars="0"/>
        <w:rPr>
          <w:rFonts w:ascii="仿宋_GB2312" w:hAnsi="宋体" w:eastAsia="仿宋_GB2312"/>
          <w:sz w:val="28"/>
          <w:szCs w:val="28"/>
        </w:rPr>
      </w:pPr>
      <w:r>
        <w:rPr>
          <w:rFonts w:hint="eastAsia" w:ascii="仿宋_GB2312" w:hAnsi="宋体" w:eastAsia="仿宋_GB2312"/>
          <w:sz w:val="28"/>
          <w:szCs w:val="28"/>
          <w:lang w:val="en-US" w:eastAsia="zh-CN"/>
        </w:rPr>
        <w:t>特种病办理地址：庐江路与金寨路交叉口合肥市人力资源和社会保障局（老局）三楼（0551-62613036）</w:t>
      </w:r>
      <w:r>
        <w:rPr>
          <w:rFonts w:hint="eastAsia" w:ascii="仿宋_GB2312" w:hAnsi="宋体" w:eastAsia="仿宋_GB2312"/>
          <w:sz w:val="28"/>
          <w:szCs w:val="28"/>
          <w:lang w:val="en-US" w:eastAsia="zh-CN"/>
        </w:rPr>
        <w:br w:type="textWrapping"/>
      </w:r>
      <w:r>
        <w:rPr>
          <w:rFonts w:hint="eastAsia" w:ascii="仿宋_GB2312" w:hAnsi="宋体" w:eastAsia="仿宋_GB2312"/>
          <w:sz w:val="28"/>
          <w:szCs w:val="28"/>
        </w:rPr>
        <w:t>2、转诊转院或异地就医的办理</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大学生在本市就医后需要转诊转院或在外地生病需住院治疗的，全部由各高校</w:t>
      </w:r>
      <w:r>
        <w:rPr>
          <w:rFonts w:hint="eastAsia" w:ascii="仿宋_GB2312" w:hAnsi="宋体" w:eastAsia="仿宋_GB2312"/>
          <w:sz w:val="28"/>
          <w:szCs w:val="28"/>
          <w:lang w:eastAsia="zh-CN"/>
        </w:rPr>
        <w:t>各学院</w:t>
      </w:r>
      <w:r>
        <w:rPr>
          <w:rFonts w:hint="eastAsia" w:ascii="仿宋_GB2312" w:hAnsi="宋体" w:eastAsia="仿宋_GB2312"/>
          <w:sz w:val="28"/>
          <w:szCs w:val="28"/>
        </w:rPr>
        <w:t>办理备案手续</w:t>
      </w:r>
      <w:r>
        <w:rPr>
          <w:rFonts w:hint="eastAsia" w:ascii="仿宋_GB2312" w:hAnsi="宋体" w:eastAsia="仿宋_GB2312"/>
          <w:sz w:val="28"/>
          <w:szCs w:val="28"/>
          <w:lang w:eastAsia="zh-CN"/>
        </w:rPr>
        <w:t>（具体流程见校医院网站</w:t>
      </w:r>
      <w:r>
        <w:rPr>
          <w:rFonts w:hint="eastAsia" w:ascii="仿宋_GB2312" w:hAnsi="宋体" w:eastAsia="仿宋_GB2312"/>
          <w:sz w:val="28"/>
          <w:szCs w:val="28"/>
          <w:lang w:val="en-US" w:eastAsia="zh-CN"/>
        </w:rPr>
        <w:t>-服务指南-医保服务</w:t>
      </w:r>
      <w:r>
        <w:rPr>
          <w:rFonts w:hint="eastAsia" w:ascii="仿宋_GB2312" w:hAnsi="宋体" w:eastAsia="仿宋_GB2312"/>
          <w:sz w:val="28"/>
          <w:szCs w:val="28"/>
          <w:lang w:eastAsia="zh-CN"/>
        </w:rPr>
        <w:t>）</w:t>
      </w:r>
      <w:r>
        <w:rPr>
          <w:rFonts w:hint="eastAsia" w:ascii="仿宋_GB2312" w:hAnsi="宋体" w:eastAsia="仿宋_GB2312"/>
          <w:sz w:val="28"/>
          <w:szCs w:val="28"/>
        </w:rPr>
        <w:t>，履行相关责任。学生向学校申请办理转诊、转院或异地就医备案手续后，由学校填写《在肥高校在校大学生转诊转院/异地就医备案单》，并经学生辅导员和院（系）领导核实后，由学校医保经办机构签署意见。</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转诊、转院。大学生在校期间生病需要住院的，在经校医院或合肥市定点医院首诊后，自愿转入外地的基本医疗保险定点医疗机构治疗的，凭我市定点机构或校医院首诊病历，在学校办理转诊转院备案手续。</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（2）异地就医。大学生在实习、寒暑假、法定节假日、休学等不在校期间异地因病需住院治疗的，应在当地的基本医疗保险定点机构住院治疗，治疗结束返校后，在学校补办备案手续。</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学生转诊转院、异地就医的医疗费用先由个人垫付。出院后两个月内，由学校医保经办机构携带《在肥高校在校大学生转诊转院/异地就医备案单》、《大学生零星报销申请表》、异地所住医院的出院小结（医院盖章）、费用明细清单（医院盖章）、住院医疗费发票等材料，到市医疗保险经办机构办理结算。</w:t>
      </w:r>
    </w:p>
    <w:p>
      <w:pPr>
        <w:spacing w:line="520" w:lineRule="exact"/>
        <w:rPr>
          <w:rFonts w:ascii="方正小标宋简体" w:hAnsi="宋体" w:eastAsia="方正小标宋简体"/>
          <w:b/>
          <w:sz w:val="30"/>
          <w:szCs w:val="30"/>
        </w:rPr>
      </w:pPr>
      <w:r>
        <w:rPr>
          <w:rFonts w:hint="eastAsia" w:ascii="方正小标宋简体" w:hAnsi="宋体" w:eastAsia="方正小标宋简体"/>
          <w:b/>
          <w:sz w:val="30"/>
          <w:szCs w:val="30"/>
        </w:rPr>
        <w:t>六、关于大病的医疗补助</w:t>
      </w:r>
    </w:p>
    <w:p>
      <w:pPr>
        <w:spacing w:line="520" w:lineRule="exact"/>
        <w:ind w:firstLine="560" w:firstLineChars="200"/>
        <w:rPr>
          <w:rFonts w:ascii="仿宋_GB2312" w:hAnsi="Arial" w:eastAsia="仿宋_GB2312" w:cs="Arial"/>
          <w:color w:val="000000"/>
          <w:kern w:val="0"/>
          <w:sz w:val="28"/>
          <w:szCs w:val="28"/>
        </w:rPr>
      </w:pPr>
      <w:r>
        <w:rPr>
          <w:rFonts w:hint="eastAsia" w:ascii="仿宋_GB2312" w:hAnsi="宋体" w:eastAsia="仿宋_GB2312"/>
          <w:sz w:val="28"/>
          <w:szCs w:val="28"/>
        </w:rPr>
        <w:t>1、</w:t>
      </w:r>
      <w:r>
        <w:rPr>
          <w:rFonts w:hint="eastAsia" w:ascii="仿宋_GB2312" w:hAnsi="Arial" w:eastAsia="仿宋_GB2312" w:cs="Arial"/>
          <w:color w:val="000000"/>
          <w:kern w:val="0"/>
          <w:sz w:val="28"/>
          <w:szCs w:val="28"/>
        </w:rPr>
        <w:t>在校参保大学生在享受大学生基本医疗保险待遇后，个人自付部分超过2万元以上的部分，进入大病保险报销范围。在校参保大学生在本市定点医疗机构发生的大病保险费用实行联网实时结算。</w:t>
      </w:r>
    </w:p>
    <w:p>
      <w:pPr>
        <w:spacing w:line="520" w:lineRule="exact"/>
        <w:ind w:firstLine="548" w:firstLineChars="196"/>
        <w:rPr>
          <w:rFonts w:ascii="仿宋_GB2312" w:hAnsi="宋体" w:eastAsia="仿宋_GB2312"/>
          <w:sz w:val="28"/>
          <w:szCs w:val="28"/>
        </w:rPr>
      </w:pPr>
      <w:r>
        <w:rPr>
          <w:rFonts w:hint="eastAsia" w:ascii="仿宋_GB2312" w:hAnsi="宋体" w:eastAsia="仿宋_GB2312"/>
          <w:sz w:val="28"/>
          <w:szCs w:val="28"/>
        </w:rPr>
        <w:t>2、大学生大病保险基金按每人每年40元筹资标准，从大学生医疗保险统筹基金累计结余中划入。个人不需再另行缴费。</w:t>
      </w:r>
    </w:p>
    <w:p>
      <w:pPr>
        <w:spacing w:line="520" w:lineRule="exact"/>
        <w:ind w:firstLine="548" w:firstLineChars="196"/>
        <w:rPr>
          <w:rFonts w:ascii="仿宋_GB2312" w:hAnsi="Arial" w:eastAsia="仿宋_GB2312" w:cs="Arial"/>
          <w:color w:val="000000"/>
          <w:kern w:val="0"/>
          <w:sz w:val="28"/>
          <w:szCs w:val="28"/>
        </w:rPr>
      </w:pPr>
      <w:r>
        <w:rPr>
          <w:rFonts w:hint="eastAsia" w:ascii="仿宋_GB2312" w:hAnsi="宋体" w:eastAsia="仿宋_GB2312"/>
          <w:sz w:val="28"/>
          <w:szCs w:val="28"/>
        </w:rPr>
        <w:t>3、超过大病保险起付标准2万元以上：符合“三个目录”规定的医疗费用，由大病保险资金按50-80%比例支付；《药品目录》外的合规药品费用，由大病保险资金按50%比例支付。</w:t>
      </w:r>
    </w:p>
    <w:p>
      <w:pPr>
        <w:spacing w:line="560" w:lineRule="exact"/>
        <w:rPr>
          <w:rFonts w:ascii="方正小标宋简体" w:hAnsi="宋体" w:eastAsia="方正小标宋简体"/>
          <w:b/>
          <w:sz w:val="32"/>
          <w:szCs w:val="32"/>
        </w:rPr>
      </w:pPr>
      <w:r>
        <w:rPr>
          <w:rFonts w:hint="eastAsia" w:ascii="方正小标宋简体" w:hAnsi="宋体" w:eastAsia="方正小标宋简体"/>
          <w:b/>
          <w:sz w:val="32"/>
          <w:szCs w:val="32"/>
        </w:rPr>
        <w:t>大学生就医指南（示意图）</w:t>
      </w:r>
    </w:p>
    <w:p>
      <w:pPr>
        <w:spacing w:line="560" w:lineRule="exact"/>
        <w:rPr>
          <w:rFonts w:ascii="方正小标宋简体" w:hAnsi="宋体" w:eastAsia="方正小标宋简体"/>
          <w:b/>
          <w:sz w:val="30"/>
          <w:szCs w:val="30"/>
        </w:rPr>
      </w:pPr>
    </w:p>
    <w:p>
      <w:pPr>
        <w:spacing w:line="560" w:lineRule="exact"/>
        <w:ind w:left="4760" w:hanging="4760" w:hangingChars="1700"/>
        <w:rPr>
          <w:rFonts w:hint="eastAsia" w:ascii="仿宋_GB2312" w:hAnsi="Arial" w:eastAsia="仿宋_GB2312" w:cs="Arial"/>
          <w:color w:val="000000"/>
          <w:kern w:val="0"/>
          <w:sz w:val="28"/>
          <w:szCs w:val="28"/>
        </w:rPr>
      </w:pPr>
      <w:r>
        <w:rPr>
          <w:rFonts w:ascii="仿宋_GB2312" w:hAnsi="Arial" w:eastAsia="仿宋_GB2312" w:cs="Arial"/>
          <w:color w:val="000000"/>
          <w:kern w:val="0"/>
          <w:sz w:val="28"/>
          <w:szCs w:val="28"/>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213995</wp:posOffset>
                </wp:positionV>
                <wp:extent cx="228600" cy="2277745"/>
                <wp:effectExtent l="4445" t="4445" r="14605" b="22860"/>
                <wp:wrapNone/>
                <wp:docPr id="1" name="自选图形 2"/>
                <wp:cNvGraphicFramePr/>
                <a:graphic xmlns:a="http://schemas.openxmlformats.org/drawingml/2006/main">
                  <a:graphicData uri="http://schemas.microsoft.com/office/word/2010/wordprocessingShape">
                    <wps:wsp>
                      <wps:cNvSpPr/>
                      <wps:spPr>
                        <a:xfrm>
                          <a:off x="0" y="0"/>
                          <a:ext cx="228600" cy="2277745"/>
                        </a:xfrm>
                        <a:prstGeom prst="leftBrace">
                          <a:avLst>
                            <a:gd name="adj1" fmla="val 83032"/>
                            <a:gd name="adj2" fmla="val 50000"/>
                          </a:avLst>
                        </a:pr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自选图形 2" o:spid="_x0000_s1026" o:spt="87" type="#_x0000_t87" style="position:absolute;left:0pt;margin-left:72pt;margin-top:16.85pt;height:179.35pt;width:18pt;z-index:251682816;mso-width-relative:page;mso-height-relative:page;" filled="f" stroked="t" coordsize="21600,21600" o:gfxdata="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ZF+6jaAAAACgEAAA8AAAAAAAAA&#10;AQAgAAAAIgAAAGRycy9kb3ducmV2LnhtbFBLAQIUABQAAAAIAIdO4kBh4CoODwIAAAcEAAAOAAAA&#10;AAAAAAEAIAAAACkBAABkcnMvZTJvRG9jLnhtbFBLBQYAAAAABgAGAFkBAACqBQAAAAA=&#10;" adj="1799,10800">
                <v:fill on="f" focussize="0,0"/>
                <v:stroke color="#000000" joinstyle="round"/>
                <v:imagedata o:title=""/>
                <o:lock v:ext="edit" aspectratio="f"/>
              </v:shape>
            </w:pict>
          </mc:Fallback>
        </mc:AlternateContent>
      </w:r>
      <w:r>
        <w:rPr>
          <w:rFonts w:ascii="方正小标宋简体" w:hAnsi="宋体" w:eastAsia="方正小标宋简体"/>
          <w:b/>
          <w:sz w:val="30"/>
          <w:szCs w:val="30"/>
        </w:rPr>
        <mc:AlternateContent>
          <mc:Choice Requires="wps">
            <w:drawing>
              <wp:anchor distT="0" distB="0" distL="114300" distR="114300" simplePos="0" relativeHeight="251683840" behindDoc="0" locked="0" layoutInCell="1" allowOverlap="1">
                <wp:simplePos x="0" y="0"/>
                <wp:positionH relativeFrom="column">
                  <wp:posOffset>2400300</wp:posOffset>
                </wp:positionH>
                <wp:positionV relativeFrom="paragraph">
                  <wp:posOffset>213360</wp:posOffset>
                </wp:positionV>
                <wp:extent cx="457200" cy="0"/>
                <wp:effectExtent l="0" t="38100" r="0" b="38100"/>
                <wp:wrapNone/>
                <wp:docPr id="2" name="直线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 o:spid="_x0000_s1026" o:spt="20" style="position:absolute;left:0pt;margin-left:189pt;margin-top:16.8pt;height:0pt;width:36pt;z-index:251683840;mso-width-relative:page;mso-height-relative:page;" filled="f" stroked="t" coordsize="21600,21600" o:gfxdata="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mPHli2QAAAAkBAAAPAAAAAAAA&#10;AAEAIAAAACIAAABkcnMvZG93bnJldi54bWxQSwECFAAUAAAACACHTuJAdD5dt9gBAACeAwAADgAA&#10;AAAAAAABACAAAAAoAQAAZHJzL2Uyb0RvYy54bWxQSwUGAAAAAAYABgBZAQAAcgUAAAAA&#10;">
                <v:fill on="f" focussize="0,0"/>
                <v:stroke color="#000000" joinstyle="round" endarrow="block"/>
                <v:imagedata o:title=""/>
                <o:lock v:ext="edit" aspectratio="f"/>
              </v:line>
            </w:pict>
          </mc:Fallback>
        </mc:AlternateContent>
      </w:r>
      <w:r>
        <w:rPr>
          <w:rFonts w:hint="eastAsia" w:ascii="仿宋_GB2312" w:hAnsi="宋体" w:eastAsia="仿宋_GB2312"/>
          <w:sz w:val="28"/>
          <w:szCs w:val="28"/>
        </w:rPr>
        <w:t xml:space="preserve">              日常普通门诊       </w:t>
      </w:r>
      <w:r>
        <w:rPr>
          <w:rFonts w:hint="eastAsia" w:ascii="仿宋_GB2312" w:hAnsi="Arial" w:eastAsia="仿宋_GB2312" w:cs="Arial"/>
          <w:color w:val="000000"/>
          <w:kern w:val="0"/>
          <w:sz w:val="28"/>
          <w:szCs w:val="28"/>
        </w:rPr>
        <w:t>校医院门诊就医</w:t>
      </w:r>
      <w:r>
        <w:rPr>
          <w:rFonts w:hint="eastAsia" w:ascii="仿宋_GB2312" w:hAnsi="Arial" w:eastAsia="仿宋_GB2312" w:cs="Arial"/>
          <w:color w:val="000000"/>
          <w:kern w:val="0"/>
          <w:sz w:val="28"/>
          <w:szCs w:val="28"/>
          <w:lang w:eastAsia="zh-CN"/>
        </w:rPr>
        <w:t>实时结算（校内</w:t>
      </w:r>
      <w:r>
        <w:rPr>
          <w:rFonts w:hint="eastAsia" w:ascii="仿宋_GB2312" w:hAnsi="Arial" w:eastAsia="仿宋_GB2312" w:cs="Arial"/>
          <w:color w:val="000000"/>
          <w:kern w:val="0"/>
          <w:sz w:val="28"/>
          <w:szCs w:val="28"/>
          <w:lang w:val="en-US" w:eastAsia="zh-CN"/>
        </w:rPr>
        <w:t>70%比例实时结算</w:t>
      </w:r>
      <w:r>
        <w:rPr>
          <w:rFonts w:hint="eastAsia" w:ascii="仿宋_GB2312" w:hAnsi="Arial" w:eastAsia="仿宋_GB2312" w:cs="Arial"/>
          <w:color w:val="000000"/>
          <w:kern w:val="0"/>
          <w:sz w:val="28"/>
          <w:szCs w:val="28"/>
          <w:lang w:eastAsia="zh-CN"/>
        </w:rPr>
        <w:t>），校外就诊须校医院医生开转诊单（校外定点医院</w:t>
      </w:r>
      <w:r>
        <w:rPr>
          <w:rFonts w:hint="eastAsia" w:ascii="仿宋_GB2312" w:hAnsi="Arial" w:eastAsia="仿宋_GB2312" w:cs="Arial"/>
          <w:color w:val="000000"/>
          <w:kern w:val="0"/>
          <w:sz w:val="28"/>
          <w:szCs w:val="28"/>
          <w:lang w:val="en-US" w:eastAsia="zh-CN"/>
        </w:rPr>
        <w:t>60%比例，按照学校通知的时间、地点集中报销</w:t>
      </w:r>
      <w:r>
        <w:rPr>
          <w:rFonts w:hint="eastAsia" w:ascii="仿宋_GB2312" w:hAnsi="Arial" w:eastAsia="仿宋_GB2312" w:cs="Arial"/>
          <w:color w:val="000000"/>
          <w:kern w:val="0"/>
          <w:sz w:val="28"/>
          <w:szCs w:val="28"/>
          <w:lang w:eastAsia="zh-CN"/>
        </w:rPr>
        <w:t>）</w:t>
      </w:r>
      <w:r>
        <w:rPr>
          <w:rFonts w:hint="eastAsia" w:ascii="仿宋_GB2312" w:hAnsi="Arial" w:eastAsia="仿宋_GB2312" w:cs="Arial"/>
          <w:color w:val="000000"/>
          <w:kern w:val="0"/>
          <w:sz w:val="28"/>
          <w:szCs w:val="28"/>
        </w:rPr>
        <w:t>。</w:t>
      </w:r>
      <w:r>
        <w:rPr>
          <w:rFonts w:hint="eastAsia" w:ascii="仿宋_GB2312" w:hAnsi="Arial" w:eastAsia="仿宋_GB2312" w:cs="Arial"/>
          <w:color w:val="000000"/>
          <w:kern w:val="0"/>
          <w:sz w:val="28"/>
          <w:szCs w:val="28"/>
          <w:lang w:eastAsia="zh-CN"/>
        </w:rPr>
        <w:t>年度限额</w:t>
      </w:r>
      <w:r>
        <w:rPr>
          <w:rFonts w:hint="eastAsia" w:ascii="仿宋_GB2312" w:hAnsi="Arial" w:eastAsia="仿宋_GB2312" w:cs="Arial"/>
          <w:color w:val="000000"/>
          <w:kern w:val="0"/>
          <w:sz w:val="28"/>
          <w:szCs w:val="28"/>
          <w:lang w:val="en-US" w:eastAsia="zh-CN"/>
        </w:rPr>
        <w:t>2000元。</w:t>
      </w:r>
    </w:p>
    <w:p>
      <w:pPr>
        <w:spacing w:line="440" w:lineRule="exact"/>
        <w:rPr>
          <w:rFonts w:ascii="仿宋_GB2312" w:hAnsi="宋体" w:eastAsia="仿宋_GB2312"/>
          <w:sz w:val="28"/>
          <w:szCs w:val="28"/>
        </w:rPr>
      </w:pPr>
    </w:p>
    <w:p>
      <w:pPr>
        <w:spacing w:line="320" w:lineRule="exact"/>
        <w:ind w:left="4463" w:leftChars="267" w:hanging="3902" w:hangingChars="1300"/>
        <w:rPr>
          <w:rFonts w:ascii="仿宋_GB2312" w:hAnsi="Arial" w:eastAsia="仿宋_GB2312" w:cs="Arial"/>
          <w:color w:val="000000"/>
          <w:kern w:val="0"/>
          <w:sz w:val="28"/>
          <w:szCs w:val="28"/>
        </w:rPr>
      </w:pPr>
      <w:r>
        <w:rPr>
          <w:rFonts w:ascii="方正小标宋简体" w:hAnsi="宋体" w:eastAsia="方正小标宋简体"/>
          <w:b/>
          <w:sz w:val="30"/>
          <w:szCs w:val="30"/>
        </w:rPr>
        <mc:AlternateContent>
          <mc:Choice Requires="wps">
            <w:drawing>
              <wp:anchor distT="0" distB="0" distL="114300" distR="114300" simplePos="0" relativeHeight="251684864" behindDoc="0" locked="0" layoutInCell="1" allowOverlap="1">
                <wp:simplePos x="0" y="0"/>
                <wp:positionH relativeFrom="column">
                  <wp:posOffset>2400300</wp:posOffset>
                </wp:positionH>
                <wp:positionV relativeFrom="paragraph">
                  <wp:posOffset>172720</wp:posOffset>
                </wp:positionV>
                <wp:extent cx="457200" cy="0"/>
                <wp:effectExtent l="0" t="38100" r="0" b="38100"/>
                <wp:wrapNone/>
                <wp:docPr id="3" name="直线 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4" o:spid="_x0000_s1026" o:spt="20" style="position:absolute;left:0pt;margin-left:189pt;margin-top:13.6pt;height:0pt;width:36pt;z-index:251684864;mso-width-relative:page;mso-height-relative:page;" filled="f" stroked="t" coordsize="21600,21600" o:gfxdata="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qq2B2QAAAAkBAAAPAAAAAAAA&#10;AAEAIAAAACIAAABkcnMvZG93bnJldi54bWxQSwECFAAUAAAACACHTuJAgUpIm9gBAACeAwAADgAA&#10;AAAAAAABACAAAAAoAQAAZHJzL2Uyb0RvYy54bWxQSwUGAAAAAAYABgBZAQAAcgUAAAAA&#10;">
                <v:fill on="f" focussize="0,0"/>
                <v:stroke color="#000000" joinstyle="round" endarrow="block"/>
                <v:imagedata o:title=""/>
                <o:lock v:ext="edit" aspectratio="f"/>
              </v:line>
            </w:pict>
          </mc:Fallback>
        </mc:AlternateContent>
      </w:r>
      <w:r>
        <w:rPr>
          <w:rFonts w:hint="eastAsia" w:ascii="仿宋_GB2312" w:hAnsi="Arial" w:eastAsia="仿宋_GB2312" w:cs="Arial"/>
          <w:color w:val="000000"/>
          <w:kern w:val="0"/>
          <w:sz w:val="28"/>
          <w:szCs w:val="28"/>
        </w:rPr>
        <w:t xml:space="preserve">          本地住院           凭身份证到定点医院办理住院手续，同时告知自己已参加大学生医疗保险。</w:t>
      </w:r>
    </w:p>
    <w:p>
      <w:pPr>
        <w:spacing w:line="320" w:lineRule="exact"/>
        <w:ind w:left="4200" w:leftChars="2000" w:firstLine="420" w:firstLineChars="150"/>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出院时医保范围内费用在定点医院直接报销结算。</w:t>
      </w:r>
    </w:p>
    <w:p>
      <w:pPr>
        <w:spacing w:line="440" w:lineRule="exact"/>
        <w:ind w:left="4201" w:leftChars="267" w:hanging="3640" w:hangingChars="1300"/>
        <w:rPr>
          <w:rFonts w:ascii="仿宋_GB2312" w:hAnsi="Arial" w:eastAsia="仿宋_GB2312" w:cs="Arial"/>
          <w:color w:val="000000"/>
          <w:kern w:val="0"/>
          <w:sz w:val="28"/>
          <w:szCs w:val="28"/>
        </w:rPr>
      </w:pPr>
    </w:p>
    <w:p>
      <w:pPr>
        <w:spacing w:line="320" w:lineRule="exact"/>
        <w:ind w:left="4463" w:leftChars="267" w:hanging="3902" w:hangingChars="1300"/>
        <w:rPr>
          <w:rFonts w:ascii="仿宋_GB2312" w:hAnsi="Arial" w:eastAsia="仿宋_GB2312" w:cs="Arial"/>
          <w:color w:val="000000"/>
          <w:kern w:val="0"/>
          <w:sz w:val="28"/>
          <w:szCs w:val="28"/>
        </w:rPr>
      </w:pPr>
      <w:r>
        <w:rPr>
          <w:rFonts w:ascii="方正小标宋简体" w:hAnsi="宋体" w:eastAsia="方正小标宋简体"/>
          <w:b/>
          <w:sz w:val="30"/>
          <w:szCs w:val="30"/>
        </w:rPr>
        <mc:AlternateContent>
          <mc:Choice Requires="wps">
            <w:drawing>
              <wp:anchor distT="0" distB="0" distL="114300" distR="114300" simplePos="0" relativeHeight="251685888" behindDoc="0" locked="0" layoutInCell="1" allowOverlap="1">
                <wp:simplePos x="0" y="0"/>
                <wp:positionH relativeFrom="column">
                  <wp:posOffset>2400300</wp:posOffset>
                </wp:positionH>
                <wp:positionV relativeFrom="paragraph">
                  <wp:posOffset>180340</wp:posOffset>
                </wp:positionV>
                <wp:extent cx="457200" cy="0"/>
                <wp:effectExtent l="0" t="38100" r="0" b="38100"/>
                <wp:wrapNone/>
                <wp:docPr id="4" name="直线 5"/>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5" o:spid="_x0000_s1026" o:spt="20" style="position:absolute;left:0pt;margin-left:189pt;margin-top:14.2pt;height:0pt;width:36pt;z-index:251685888;mso-width-relative:page;mso-height-relative:page;" filled="f" stroked="t" coordsize="21600,21600" o:gfxdata="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4rpB2QAAAAkBAAAPAAAAAAAA&#10;AAEAIAAAACIAAABkcnMvZG93bnJldi54bWxQSwECFAAUAAAACACHTuJAbywPhtgBAACeAwAADgAA&#10;AAAAAAABACAAAAAoAQAAZHJzL2Uyb0RvYy54bWxQSwUGAAAAAAYABgBZAQAAcgUAAAAA&#10;">
                <v:fill on="f" focussize="0,0"/>
                <v:stroke color="#000000" joinstyle="round" endarrow="block"/>
                <v:imagedata o:title=""/>
                <o:lock v:ext="edit" aspectratio="f"/>
              </v:line>
            </w:pict>
          </mc:Fallback>
        </mc:AlternateContent>
      </w:r>
      <w:r>
        <w:rPr>
          <w:rFonts w:hint="eastAsia" w:ascii="仿宋_GB2312" w:hAnsi="Arial" w:eastAsia="仿宋_GB2312" w:cs="Arial"/>
          <w:color w:val="000000"/>
          <w:kern w:val="0"/>
          <w:sz w:val="30"/>
          <w:szCs w:val="30"/>
        </w:rPr>
        <w:t>就医</w:t>
      </w:r>
      <w:r>
        <w:rPr>
          <w:rFonts w:hint="eastAsia" w:ascii="仿宋_GB2312" w:hAnsi="Arial" w:eastAsia="仿宋_GB2312" w:cs="Arial"/>
          <w:color w:val="000000"/>
          <w:kern w:val="0"/>
          <w:sz w:val="28"/>
          <w:szCs w:val="28"/>
        </w:rPr>
        <w:t xml:space="preserve">      特殊病种门诊       患有政策规定的26种门诊特殊病的，申请取得《合肥市大学生基本医疗保险</w:t>
      </w:r>
    </w:p>
    <w:p>
      <w:pPr>
        <w:spacing w:line="320" w:lineRule="exact"/>
        <w:ind w:left="4200" w:leftChars="2000" w:firstLine="420" w:firstLineChars="150"/>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门诊特殊病医疗卡》后每月可在所选的定点医院享受门诊报销待遇，报销费用</w:t>
      </w:r>
    </w:p>
    <w:p>
      <w:pPr>
        <w:spacing w:line="320" w:lineRule="exact"/>
        <w:ind w:left="4200" w:leftChars="2000" w:firstLine="420" w:firstLineChars="150"/>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在定点医院直接结算。</w:t>
      </w:r>
    </w:p>
    <w:p>
      <w:pPr>
        <w:spacing w:line="320" w:lineRule="exact"/>
        <w:ind w:left="4201" w:leftChars="267" w:hanging="3640" w:hangingChars="1300"/>
        <w:rPr>
          <w:rFonts w:ascii="仿宋_GB2312" w:hAnsi="Arial" w:eastAsia="仿宋_GB2312" w:cs="Arial"/>
          <w:color w:val="000000"/>
          <w:kern w:val="0"/>
          <w:sz w:val="28"/>
          <w:szCs w:val="28"/>
        </w:rPr>
      </w:pPr>
    </w:p>
    <w:p>
      <w:pPr>
        <w:spacing w:line="320" w:lineRule="exact"/>
        <w:ind w:left="4351" w:leftChars="1000" w:hanging="2251" w:hangingChars="750"/>
        <w:rPr>
          <w:rFonts w:ascii="仿宋_GB2312" w:hAnsi="Arial" w:eastAsia="仿宋_GB2312" w:cs="Arial"/>
          <w:color w:val="000000"/>
          <w:kern w:val="0"/>
          <w:sz w:val="28"/>
          <w:szCs w:val="28"/>
        </w:rPr>
      </w:pPr>
      <w:r>
        <w:rPr>
          <w:rFonts w:ascii="方正小标宋简体" w:hAnsi="宋体" w:eastAsia="方正小标宋简体"/>
          <w:b/>
          <w:sz w:val="30"/>
          <w:szCs w:val="30"/>
        </w:rPr>
        <mc:AlternateContent>
          <mc:Choice Requires="wps">
            <w:drawing>
              <wp:anchor distT="0" distB="0" distL="114300" distR="114300" simplePos="0" relativeHeight="251686912" behindDoc="0" locked="0" layoutInCell="1" allowOverlap="1">
                <wp:simplePos x="0" y="0"/>
                <wp:positionH relativeFrom="column">
                  <wp:posOffset>2400300</wp:posOffset>
                </wp:positionH>
                <wp:positionV relativeFrom="paragraph">
                  <wp:posOffset>160020</wp:posOffset>
                </wp:positionV>
                <wp:extent cx="457200" cy="0"/>
                <wp:effectExtent l="0" t="38100" r="0" b="38100"/>
                <wp:wrapNone/>
                <wp:docPr id="5" name="直线 6"/>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 o:spid="_x0000_s1026" o:spt="20" style="position:absolute;left:0pt;margin-left:189pt;margin-top:12.6pt;height:0pt;width:36pt;z-index:251686912;mso-width-relative:page;mso-height-relative:page;" filled="f" stroked="t" coordsize="21600,21600" o:gfxdata="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vTykdkAAAAJAQAADwAAAAAAAAAB&#10;ACAAAAAiAAAAZHJzL2Rvd25yZXYueG1sUEsBAhQAFAAAAAgAh07iQAT4liTWAQAAngMAAA4AAAAA&#10;AAAAAQAgAAAAKAEAAGRycy9lMm9Eb2MueG1sUEsFBgAAAAAGAAYAWQEAAHAFAAAAAA==&#10;">
                <v:fill on="f" focussize="0,0"/>
                <v:stroke color="#000000" joinstyle="round" endarrow="block"/>
                <v:imagedata o:title=""/>
                <o:lock v:ext="edit" aspectratio="f"/>
              </v:line>
            </w:pict>
          </mc:Fallback>
        </mc:AlternateContent>
      </w:r>
      <w:r>
        <w:rPr>
          <w:rFonts w:hint="eastAsia" w:ascii="仿宋_GB2312" w:hAnsi="Arial" w:eastAsia="仿宋_GB2312" w:cs="Arial"/>
          <w:color w:val="000000"/>
          <w:kern w:val="0"/>
          <w:sz w:val="28"/>
          <w:szCs w:val="28"/>
        </w:rPr>
        <w:t>异地就医           住院前联系学校负责老师，按上述第五条第2款办理相关程序</w:t>
      </w:r>
    </w:p>
    <w:p>
      <w:pPr>
        <w:spacing w:line="320" w:lineRule="exact"/>
        <w:ind w:left="4200" w:leftChars="1000" w:hanging="2100" w:hangingChars="750"/>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 xml:space="preserve">转诊转院       </w:t>
      </w:r>
    </w:p>
    <w:p>
      <w:pPr>
        <w:spacing w:line="420" w:lineRule="exact"/>
        <w:rPr>
          <w:rFonts w:ascii="方正小标宋简体" w:hAnsi="宋体" w:eastAsia="方正小标宋简体"/>
          <w:b/>
          <w:sz w:val="30"/>
          <w:szCs w:val="30"/>
        </w:rPr>
      </w:pPr>
    </w:p>
    <w:p>
      <w:pPr>
        <w:spacing w:line="420" w:lineRule="exact"/>
        <w:rPr>
          <w:rFonts w:ascii="方正小标宋简体" w:hAnsi="宋体" w:eastAsia="方正小标宋简体"/>
          <w:b/>
          <w:sz w:val="30"/>
          <w:szCs w:val="30"/>
        </w:rPr>
      </w:pPr>
    </w:p>
    <w:p>
      <w:pPr>
        <w:spacing w:line="420" w:lineRule="exact"/>
        <w:rPr>
          <w:rFonts w:ascii="方正小标宋简体" w:hAnsi="宋体" w:eastAsia="方正小标宋简体"/>
          <w:b/>
          <w:sz w:val="30"/>
          <w:szCs w:val="30"/>
        </w:rPr>
      </w:pPr>
      <w:r>
        <w:rPr>
          <w:rFonts w:hint="eastAsia" w:ascii="方正小标宋简体" w:hAnsi="宋体" w:eastAsia="方正小标宋简体"/>
          <w:b/>
          <w:sz w:val="30"/>
          <w:szCs w:val="30"/>
        </w:rPr>
        <w:t>政策查询及相关表格下载网址：合肥市人力资源和社会保障局网（</w:t>
      </w:r>
      <w:r>
        <w:fldChar w:fldCharType="begin"/>
      </w:r>
      <w:r>
        <w:instrText xml:space="preserve"> HYPERLINK "http://www.ahhfld.gov.cn" </w:instrText>
      </w:r>
      <w:r>
        <w:fldChar w:fldCharType="separate"/>
      </w:r>
      <w:r>
        <w:rPr>
          <w:rFonts w:hint="eastAsia" w:ascii="方正小标宋简体" w:hAnsi="宋体" w:eastAsia="方正小标宋简体"/>
          <w:b/>
          <w:sz w:val="30"/>
          <w:szCs w:val="30"/>
        </w:rPr>
        <w:t>www.ahhfld.gov.cn</w:t>
      </w:r>
      <w:r>
        <w:rPr>
          <w:rFonts w:hint="eastAsia" w:ascii="方正小标宋简体" w:hAnsi="宋体" w:eastAsia="方正小标宋简体"/>
          <w:b/>
          <w:sz w:val="30"/>
          <w:szCs w:val="30"/>
        </w:rPr>
        <w:fldChar w:fldCharType="end"/>
      </w:r>
      <w:r>
        <w:rPr>
          <w:rFonts w:hint="eastAsia" w:ascii="方正小标宋简体" w:hAnsi="宋体" w:eastAsia="方正小标宋简体"/>
          <w:b/>
          <w:sz w:val="30"/>
          <w:szCs w:val="30"/>
        </w:rPr>
        <w:t>）</w:t>
      </w:r>
    </w:p>
    <w:p>
      <w:pPr>
        <w:spacing w:line="420" w:lineRule="exact"/>
        <w:rPr>
          <w:rFonts w:ascii="方正小标宋简体" w:hAnsi="宋体" w:eastAsia="方正小标宋简体"/>
          <w:b/>
          <w:sz w:val="30"/>
          <w:szCs w:val="30"/>
        </w:rPr>
      </w:pPr>
      <w:r>
        <w:rPr>
          <w:rFonts w:hint="eastAsia" w:ascii="方正小标宋简体" w:hAnsi="宋体" w:eastAsia="方正小标宋简体"/>
          <w:b/>
          <w:sz w:val="30"/>
          <w:szCs w:val="30"/>
        </w:rPr>
        <w:t>咨询电话：   0551-63536318        0551-63536208      0551-63536381</w:t>
      </w:r>
    </w:p>
    <w:p>
      <w:pPr>
        <w:spacing w:line="420" w:lineRule="exact"/>
        <w:rPr>
          <w:rFonts w:ascii="方正小标宋简体" w:hAnsi="宋体" w:eastAsia="方正小标宋简体"/>
          <w:b/>
          <w:sz w:val="30"/>
          <w:szCs w:val="30"/>
        </w:rPr>
      </w:pPr>
    </w:p>
    <w:p>
      <w:pPr>
        <w:spacing w:line="420" w:lineRule="exact"/>
        <w:rPr>
          <w:rFonts w:ascii="方正小标宋简体" w:hAnsi="宋体" w:eastAsia="方正小标宋简体"/>
          <w:b/>
          <w:sz w:val="30"/>
          <w:szCs w:val="30"/>
        </w:rPr>
      </w:pPr>
    </w:p>
    <w:p>
      <w:pPr>
        <w:spacing w:line="540" w:lineRule="exact"/>
        <w:jc w:val="center"/>
        <w:rPr>
          <w:rFonts w:ascii="黑体" w:hAnsi="宋体" w:eastAsia="黑体"/>
          <w:b/>
          <w:sz w:val="48"/>
          <w:szCs w:val="48"/>
        </w:rPr>
      </w:pPr>
    </w:p>
    <w:p>
      <w:pPr>
        <w:spacing w:line="540" w:lineRule="exact"/>
        <w:jc w:val="center"/>
        <w:rPr>
          <w:rFonts w:ascii="黑体" w:hAnsi="宋体" w:eastAsia="黑体"/>
          <w:b/>
          <w:sz w:val="48"/>
          <w:szCs w:val="48"/>
        </w:rPr>
      </w:pPr>
      <w:r>
        <w:rPr>
          <w:rFonts w:hint="eastAsia" w:ascii="黑体" w:hAnsi="宋体" w:eastAsia="黑体"/>
          <w:b/>
          <w:sz w:val="48"/>
          <w:szCs w:val="48"/>
        </w:rPr>
        <w:t>合肥市城镇居民定点医疗机构名单</w:t>
      </w:r>
      <w:r>
        <w:rPr>
          <w:rFonts w:hint="eastAsia" w:ascii="黑体" w:hAnsi="宋体" w:eastAsia="黑体"/>
          <w:b/>
          <w:sz w:val="48"/>
          <w:szCs w:val="48"/>
          <w:lang w:eastAsia="zh-CN"/>
        </w:rPr>
        <w:t>（住院）</w:t>
      </w:r>
    </w:p>
    <w:p>
      <w:pPr>
        <w:spacing w:line="420" w:lineRule="exact"/>
        <w:jc w:val="center"/>
        <w:rPr>
          <w:rFonts w:ascii="宋体" w:hAnsi="宋体"/>
          <w:sz w:val="24"/>
        </w:rPr>
      </w:pPr>
    </w:p>
    <w:tbl>
      <w:tblPr>
        <w:tblStyle w:val="3"/>
        <w:tblW w:w="13198" w:type="dxa"/>
        <w:tblInd w:w="580" w:type="dxa"/>
        <w:tblLayout w:type="fixed"/>
        <w:tblCellMar>
          <w:top w:w="0" w:type="dxa"/>
          <w:left w:w="108" w:type="dxa"/>
          <w:bottom w:w="0" w:type="dxa"/>
          <w:right w:w="108" w:type="dxa"/>
        </w:tblCellMar>
      </w:tblPr>
      <w:tblGrid>
        <w:gridCol w:w="1008"/>
        <w:gridCol w:w="6945"/>
        <w:gridCol w:w="1276"/>
        <w:gridCol w:w="3969"/>
      </w:tblGrid>
      <w:tr>
        <w:tblPrEx>
          <w:tblLayout w:type="fixed"/>
          <w:tblCellMar>
            <w:top w:w="0" w:type="dxa"/>
            <w:left w:w="108" w:type="dxa"/>
            <w:bottom w:w="0" w:type="dxa"/>
            <w:right w:w="108" w:type="dxa"/>
          </w:tblCellMar>
        </w:tblPrEx>
        <w:trPr>
          <w:trHeight w:val="629"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序号</w:t>
            </w:r>
          </w:p>
        </w:tc>
        <w:tc>
          <w:tcPr>
            <w:tcW w:w="6945"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32"/>
                <w:szCs w:val="32"/>
              </w:rPr>
            </w:pPr>
            <w:r>
              <w:rPr>
                <w:rFonts w:hint="eastAsia" w:ascii="宋体" w:hAnsi="宋体" w:cs="宋体"/>
                <w:b/>
                <w:bCs/>
                <w:kern w:val="0"/>
                <w:sz w:val="32"/>
                <w:szCs w:val="32"/>
              </w:rPr>
              <w:t>医疗机构名称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等级</w:t>
            </w:r>
          </w:p>
        </w:tc>
        <w:tc>
          <w:tcPr>
            <w:tcW w:w="3969" w:type="dxa"/>
            <w:tcBorders>
              <w:top w:val="single" w:color="auto" w:sz="4" w:space="0"/>
              <w:left w:val="nil"/>
              <w:bottom w:val="nil"/>
              <w:right w:val="single" w:color="auto" w:sz="4" w:space="0"/>
            </w:tcBorders>
            <w:vAlign w:val="center"/>
          </w:tcPr>
          <w:p>
            <w:pPr>
              <w:widowControl/>
              <w:rPr>
                <w:rFonts w:ascii="宋体" w:hAnsi="宋体" w:cs="宋体"/>
                <w:b/>
                <w:bCs/>
                <w:kern w:val="0"/>
                <w:sz w:val="32"/>
                <w:szCs w:val="32"/>
              </w:rPr>
            </w:pPr>
            <w:r>
              <w:rPr>
                <w:rFonts w:hint="eastAsia" w:ascii="宋体" w:hAnsi="宋体" w:cs="宋体"/>
                <w:b/>
                <w:bCs/>
                <w:kern w:val="0"/>
                <w:sz w:val="32"/>
                <w:szCs w:val="32"/>
              </w:rPr>
              <w:t>地址</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安徽省立医院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single" w:color="auto" w:sz="4" w:space="0"/>
              <w:left w:val="nil"/>
              <w:bottom w:val="single" w:color="auto" w:sz="4" w:space="0"/>
              <w:right w:val="single" w:color="auto" w:sz="4" w:space="0"/>
            </w:tcBorders>
            <w:vAlign w:val="center"/>
          </w:tcPr>
          <w:p>
            <w:pPr>
              <w:rPr>
                <w:sz w:val="24"/>
              </w:rPr>
            </w:pPr>
            <w:r>
              <w:rPr>
                <w:rFonts w:hint="eastAsia"/>
                <w:sz w:val="24"/>
              </w:rPr>
              <w:t>庐江路17号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安徽医科大学第一附属医院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绩溪路218号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3</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安徽医科大学第二附属医院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芙蓉路678号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4</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安徽中医药大学第一附属医院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梅山路117号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5</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安徽中医药大学第二附属医院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六安路205号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6</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中国人民解放军第一○五医院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长江西路424号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武警安徽总队医院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长丰路78号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8</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安徽省立儿童医院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望江东路39号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9</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安徽医科大学第四附属医院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二级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屯溪路372号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10</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安徽省胸科医院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绩溪路397号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11</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安徽省肿瘤医院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环湖东路107号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12</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安徽省第二人民医院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砀山路1866号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13</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安徽医科大学大学附属口腔医院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梅山路69号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14</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合肥市第一人民医院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淮河路390号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15</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合肥市滨湖医院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徽州大道和紫云路交口</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16</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合肥市第二人民医院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和平路246号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17</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合肥市第三人民医院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望江东路204号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18</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合肥市第四人民医院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黄山路316号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19</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合肥市妇幼保健院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益民街15号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20</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合肥市第五人民医院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二级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合裕路中段</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21</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合肥市传染病医院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二级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宿松路218号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22</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合肥市口腔医院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三级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长江中路265号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23</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合肥中铁精神病医院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二级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张洼路90号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24</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中铁四局集团第一医院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一级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阜阳北路369号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25</w:t>
            </w:r>
          </w:p>
        </w:tc>
        <w:tc>
          <w:tcPr>
            <w:tcW w:w="6945" w:type="dxa"/>
            <w:tcBorders>
              <w:top w:val="nil"/>
              <w:left w:val="nil"/>
              <w:bottom w:val="single" w:color="auto" w:sz="4" w:space="0"/>
              <w:right w:val="single" w:color="auto" w:sz="4" w:space="0"/>
            </w:tcBorders>
            <w:vAlign w:val="center"/>
          </w:tcPr>
          <w:p>
            <w:pPr>
              <w:rPr>
                <w:sz w:val="24"/>
              </w:rPr>
            </w:pPr>
            <w:r>
              <w:rPr>
                <w:rFonts w:hint="eastAsia"/>
                <w:sz w:val="24"/>
              </w:rPr>
              <w:t>安徽中医药大学中西医结合医院</w:t>
            </w:r>
          </w:p>
        </w:tc>
        <w:tc>
          <w:tcPr>
            <w:tcW w:w="1276" w:type="dxa"/>
            <w:tcBorders>
              <w:top w:val="nil"/>
              <w:left w:val="nil"/>
              <w:bottom w:val="single" w:color="auto" w:sz="4" w:space="0"/>
              <w:right w:val="single" w:color="auto" w:sz="4" w:space="0"/>
            </w:tcBorders>
            <w:vAlign w:val="center"/>
          </w:tcPr>
          <w:p>
            <w:pPr>
              <w:jc w:val="center"/>
              <w:rPr>
                <w:sz w:val="24"/>
              </w:rPr>
            </w:pPr>
            <w:r>
              <w:rPr>
                <w:rFonts w:hint="eastAsia"/>
                <w:sz w:val="24"/>
              </w:rPr>
              <w:t>二级</w:t>
            </w:r>
          </w:p>
        </w:tc>
        <w:tc>
          <w:tcPr>
            <w:tcW w:w="3969" w:type="dxa"/>
            <w:tcBorders>
              <w:top w:val="nil"/>
              <w:left w:val="nil"/>
              <w:bottom w:val="single" w:color="auto" w:sz="4" w:space="0"/>
              <w:right w:val="single" w:color="auto" w:sz="4" w:space="0"/>
            </w:tcBorders>
            <w:vAlign w:val="center"/>
          </w:tcPr>
          <w:p>
            <w:pPr>
              <w:rPr>
                <w:sz w:val="24"/>
              </w:rPr>
            </w:pPr>
            <w:r>
              <w:rPr>
                <w:rFonts w:hint="eastAsia"/>
                <w:sz w:val="24"/>
              </w:rPr>
              <w:t>青阳路1号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26</w:t>
            </w:r>
          </w:p>
        </w:tc>
        <w:tc>
          <w:tcPr>
            <w:tcW w:w="694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包河区望江中路社区卫生服务中心（中铁四局集团中心医院）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望江东路96号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27</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和平路街道社区卫生服务中心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和平路174号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28</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逍遥津街道社区卫生服务中心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寿春路33号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29</w:t>
            </w:r>
          </w:p>
        </w:tc>
        <w:tc>
          <w:tcPr>
            <w:tcW w:w="694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七里站街道社区卫生服务中心（合肥市中医肛肠医院）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长江东路441号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30</w:t>
            </w:r>
          </w:p>
        </w:tc>
        <w:tc>
          <w:tcPr>
            <w:tcW w:w="694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中国科学院合肥肿瘤医院（井岗镇科学岛社区卫生服务中心）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蜀山湖路350号/井岗路218号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31</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瑶海区胜利路街道社区卫生服务中心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滁州路288号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32</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庐阳区亳州路街道社区卫生服务中心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亳州路205号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33</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包河区包公街道社区卫生服务中心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宁国路124号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34</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瑶海区红光街道社区卫生服务中心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合裕路幸福路交口</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35</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庐阳区杏花街道社区卫生服务中心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砀山路288号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36</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庐阳区双岗街道社区卫生服务中心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阜阳北路308号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37</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包河区芜湖路街道社区卫生服务中心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芜湖路329号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38</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包河区淝河镇社区卫生服务中心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包河花园小区北商业街</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39</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包河区望湖街道社区卫生服务中心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望湖西路与合巢路交叉口</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40</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包河区骆岗镇街道社区卫生服务中心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包河苑北大门</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41</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瑶海区大兴镇社区卫生服务中心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合裕路276号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42</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瑶海区城东街道社区卫生服务中心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合裕路1093号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43</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庐阳区杏林街道社区卫生服务中心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阜阳北路520号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44</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合肥新站区七里塘街道社区卫生服务中心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物流大道与武里山路交口</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45</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蜀山区稻香村街道社区卫生服务中心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望江西路9号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46</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瑶海区三里街街道社区卫生服务中心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长江东路855号（轮胎厂内）</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47</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高新区江河社区卫生服务中心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玉兰大道3号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48</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蜀山区西园街道社区卫生服务中心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合作化南路77号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49</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瑶海区铜陵路街道社区卫生服务中心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长江东路721号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50</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包河区义城街道社区卫生服务中心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姥山路78号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51</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庐阳区海棠街道社区卫生服务中心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义井路元一滨水城3号楼</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52</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新站区方庙街道社区卫生服务中心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龙门岭路瑶东小区</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53</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合肥经济技术开发区临湖社区卫生服务中心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临湖社区</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54</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合肥经济开发区锦绣社区卫生服务中心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紫云路200号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55</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合肥市包河区烟墩社区卫生服务中心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滨湖家园西区</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56</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蜀山区南岗镇卫生院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南岗镇街道</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57</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庐阳区大杨镇社区卫生服务中心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四里河路与合淮路交口</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58</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合肥市庐阳区三十岗卫生院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古城路130号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59</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包河区大圩社区卫生服务中心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南淝河路8号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60</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蜀山区三里庵社区卫生服务中心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合作化南路114号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61</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包河区常青街道社区卫生服务中心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祁门路10号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62</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庐阳区杏花街道第二社区卫生服务中心</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阜阳北路荣风苑28栋</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63</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合肥市公安局安康医院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双凤工业区金梅路5号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64</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江淮汽车集团医院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东流路176号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65</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合肥安凯医院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葛淝路97号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66</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合肥市瑶海区龙岗医院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龙岗开发区</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67</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肥西县精神病医院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合肥桃花工业园合派路42号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68</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蜀山区小庙镇中心卫生院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蜀山区小庙镇卫星路131号</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69</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蜀山区小庙镇中心卫生院大柏分院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蜀山区小庙镇大柏社区街道</w:t>
            </w:r>
          </w:p>
        </w:tc>
      </w:tr>
      <w:tr>
        <w:tblPrEx>
          <w:tblLayout w:type="fixed"/>
          <w:tblCellMar>
            <w:top w:w="0" w:type="dxa"/>
            <w:left w:w="108" w:type="dxa"/>
            <w:bottom w:w="0" w:type="dxa"/>
            <w:right w:w="108" w:type="dxa"/>
          </w:tblCellMar>
        </w:tblPrEx>
        <w:trPr>
          <w:trHeight w:val="453"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70</w:t>
            </w:r>
          </w:p>
        </w:tc>
        <w:tc>
          <w:tcPr>
            <w:tcW w:w="6945"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蜀山区高刘镇中心卫生院</w:t>
            </w:r>
          </w:p>
        </w:tc>
        <w:tc>
          <w:tcPr>
            <w:tcW w:w="1276" w:type="dxa"/>
            <w:tcBorders>
              <w:top w:val="nil"/>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nil"/>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肥西县高刘镇街道北街79号</w:t>
            </w:r>
          </w:p>
        </w:tc>
      </w:tr>
      <w:tr>
        <w:tblPrEx>
          <w:tblLayout w:type="fixed"/>
          <w:tblCellMar>
            <w:top w:w="0" w:type="dxa"/>
            <w:left w:w="108" w:type="dxa"/>
            <w:bottom w:w="0" w:type="dxa"/>
            <w:right w:w="108" w:type="dxa"/>
          </w:tblCellMar>
        </w:tblPrEx>
        <w:trPr>
          <w:trHeight w:val="453"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71</w:t>
            </w:r>
          </w:p>
        </w:tc>
        <w:tc>
          <w:tcPr>
            <w:tcW w:w="6945"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蜀山区高刘镇中心卫生院长岗分院</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高刘镇长岗街道</w:t>
            </w:r>
          </w:p>
        </w:tc>
      </w:tr>
      <w:tr>
        <w:tblPrEx>
          <w:tblLayout w:type="fixed"/>
          <w:tblCellMar>
            <w:top w:w="0" w:type="dxa"/>
            <w:left w:w="108" w:type="dxa"/>
            <w:bottom w:w="0" w:type="dxa"/>
            <w:right w:w="108" w:type="dxa"/>
          </w:tblCellMar>
        </w:tblPrEx>
        <w:trPr>
          <w:trHeight w:val="453"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72</w:t>
            </w:r>
          </w:p>
        </w:tc>
        <w:tc>
          <w:tcPr>
            <w:tcW w:w="6945"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肥西县中医院（限在校大学生）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肥西县上派镇巢湖路</w:t>
            </w:r>
          </w:p>
        </w:tc>
      </w:tr>
      <w:tr>
        <w:tblPrEx>
          <w:tblLayout w:type="fixed"/>
          <w:tblCellMar>
            <w:top w:w="0" w:type="dxa"/>
            <w:left w:w="108" w:type="dxa"/>
            <w:bottom w:w="0" w:type="dxa"/>
            <w:right w:w="108" w:type="dxa"/>
          </w:tblCellMar>
        </w:tblPrEx>
        <w:trPr>
          <w:trHeight w:val="453"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73</w:t>
            </w:r>
          </w:p>
        </w:tc>
        <w:tc>
          <w:tcPr>
            <w:tcW w:w="6945"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肥西县人民医院（限在校大学生）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肥西县上派镇中街6号</w:t>
            </w:r>
          </w:p>
        </w:tc>
      </w:tr>
      <w:tr>
        <w:tblPrEx>
          <w:tblLayout w:type="fixed"/>
          <w:tblCellMar>
            <w:top w:w="0" w:type="dxa"/>
            <w:left w:w="108" w:type="dxa"/>
            <w:bottom w:w="0" w:type="dxa"/>
            <w:right w:w="108" w:type="dxa"/>
          </w:tblCellMar>
        </w:tblPrEx>
        <w:trPr>
          <w:trHeight w:val="453"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74</w:t>
            </w:r>
          </w:p>
        </w:tc>
        <w:tc>
          <w:tcPr>
            <w:tcW w:w="6945"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合肥工业大学医院（限在校大学生）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一级</w:t>
            </w:r>
          </w:p>
        </w:tc>
        <w:tc>
          <w:tcPr>
            <w:tcW w:w="3969"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屯溪路193号</w:t>
            </w:r>
          </w:p>
        </w:tc>
      </w:tr>
      <w:tr>
        <w:tblPrEx>
          <w:tblLayout w:type="fixed"/>
          <w:tblCellMar>
            <w:top w:w="0" w:type="dxa"/>
            <w:left w:w="108" w:type="dxa"/>
            <w:bottom w:w="0" w:type="dxa"/>
            <w:right w:w="108" w:type="dxa"/>
          </w:tblCellMar>
        </w:tblPrEx>
        <w:trPr>
          <w:trHeight w:val="453"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75</w:t>
            </w:r>
          </w:p>
        </w:tc>
        <w:tc>
          <w:tcPr>
            <w:tcW w:w="6945"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中国科学技术大学医院（限在校大学生）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金寨路96号</w:t>
            </w:r>
          </w:p>
        </w:tc>
      </w:tr>
      <w:tr>
        <w:tblPrEx>
          <w:tblLayout w:type="fixed"/>
          <w:tblCellMar>
            <w:top w:w="0" w:type="dxa"/>
            <w:left w:w="108" w:type="dxa"/>
            <w:bottom w:w="0" w:type="dxa"/>
            <w:right w:w="108" w:type="dxa"/>
          </w:tblCellMar>
        </w:tblPrEx>
        <w:trPr>
          <w:trHeight w:val="453"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76</w:t>
            </w:r>
          </w:p>
        </w:tc>
        <w:tc>
          <w:tcPr>
            <w:tcW w:w="6945"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巢湖市第一人民医院（限在校大学生）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三级</w:t>
            </w:r>
          </w:p>
        </w:tc>
        <w:tc>
          <w:tcPr>
            <w:tcW w:w="3969"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巢湖市巢湖北路64号</w:t>
            </w:r>
          </w:p>
        </w:tc>
      </w:tr>
      <w:tr>
        <w:tblPrEx>
          <w:tblLayout w:type="fixed"/>
          <w:tblCellMar>
            <w:top w:w="0" w:type="dxa"/>
            <w:left w:w="108" w:type="dxa"/>
            <w:bottom w:w="0" w:type="dxa"/>
            <w:right w:w="108" w:type="dxa"/>
          </w:tblCellMar>
        </w:tblPrEx>
        <w:trPr>
          <w:trHeight w:val="453"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77</w:t>
            </w:r>
          </w:p>
        </w:tc>
        <w:tc>
          <w:tcPr>
            <w:tcW w:w="6945"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巢湖市骨科医院（限在校大学生）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巢湖市巢湖北路58号</w:t>
            </w:r>
          </w:p>
        </w:tc>
      </w:tr>
      <w:tr>
        <w:tblPrEx>
          <w:tblLayout w:type="fixed"/>
          <w:tblCellMar>
            <w:top w:w="0" w:type="dxa"/>
            <w:left w:w="108" w:type="dxa"/>
            <w:bottom w:w="0" w:type="dxa"/>
            <w:right w:w="108" w:type="dxa"/>
          </w:tblCellMar>
        </w:tblPrEx>
        <w:trPr>
          <w:trHeight w:val="453"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78</w:t>
            </w:r>
          </w:p>
        </w:tc>
        <w:tc>
          <w:tcPr>
            <w:tcW w:w="6945"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巢湖市第二人民医院（限在校大学生）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color w:val="000000"/>
                <w:sz w:val="24"/>
              </w:rPr>
              <w:t>二级</w:t>
            </w:r>
          </w:p>
        </w:tc>
        <w:tc>
          <w:tcPr>
            <w:tcW w:w="3969" w:type="dxa"/>
            <w:tcBorders>
              <w:top w:val="single" w:color="auto" w:sz="4" w:space="0"/>
              <w:left w:val="nil"/>
              <w:bottom w:val="single" w:color="auto" w:sz="4" w:space="0"/>
              <w:right w:val="single" w:color="auto" w:sz="4" w:space="0"/>
            </w:tcBorders>
            <w:vAlign w:val="center"/>
          </w:tcPr>
          <w:p>
            <w:pPr>
              <w:rPr>
                <w:rFonts w:ascii="宋体" w:hAnsi="宋体" w:cs="宋体"/>
                <w:color w:val="000000"/>
                <w:sz w:val="24"/>
              </w:rPr>
            </w:pPr>
            <w:r>
              <w:rPr>
                <w:rFonts w:hint="eastAsia"/>
                <w:color w:val="000000"/>
                <w:sz w:val="24"/>
              </w:rPr>
              <w:t>巢湖市人民路319号</w:t>
            </w:r>
          </w:p>
        </w:tc>
      </w:tr>
    </w:tbl>
    <w:p>
      <w:pPr>
        <w:spacing w:line="420" w:lineRule="exact"/>
        <w:rPr>
          <w:rFonts w:ascii="宋体" w:hAnsi="宋体"/>
          <w:b/>
          <w:szCs w:val="21"/>
        </w:rPr>
      </w:pPr>
    </w:p>
    <w:p/>
    <w:p/>
    <w:p/>
    <w:p>
      <w:pPr>
        <w:spacing w:line="400" w:lineRule="exact"/>
        <w:rPr>
          <w:rFonts w:ascii="黑体" w:hAnsi="黑体" w:eastAsia="黑体"/>
          <w:b/>
          <w:sz w:val="24"/>
          <w:szCs w:val="24"/>
        </w:rPr>
      </w:pPr>
      <w:r>
        <w:rPr>
          <w:rFonts w:hint="eastAsia" w:ascii="黑体" w:hAnsi="黑体" w:eastAsia="黑体"/>
          <w:b/>
          <w:sz w:val="24"/>
          <w:szCs w:val="24"/>
        </w:rPr>
        <w:t>七、异地急诊住院手续办理及费用结算</w:t>
      </w:r>
    </w:p>
    <w:p>
      <w:pPr>
        <w:spacing w:line="400" w:lineRule="exact"/>
        <w:ind w:firstLine="480" w:firstLineChars="200"/>
        <w:rPr>
          <w:rFonts w:ascii="宋体" w:hAnsi="宋体"/>
          <w:b/>
          <w:color w:val="FF0000"/>
          <w:sz w:val="24"/>
          <w:szCs w:val="24"/>
        </w:rPr>
      </w:pPr>
      <w:r>
        <w:rPr>
          <w:rFonts w:hint="eastAsia" w:ascii="宋体" w:hAnsi="宋体"/>
          <w:sz w:val="24"/>
          <w:szCs w:val="24"/>
        </w:rPr>
        <w:t>大学生在异地急诊抢救住院，或在实习、寒暑假、休学等不在校期间因病住院，应在当地基本医疗保险定点的医疗机构就医。否则，所发生的医疗费用，基金不予支付。</w:t>
      </w:r>
    </w:p>
    <w:p>
      <w:pPr>
        <w:spacing w:line="400" w:lineRule="exact"/>
        <w:ind w:firstLine="480" w:firstLineChars="200"/>
        <w:rPr>
          <w:rFonts w:ascii="宋体" w:hAnsi="宋体"/>
          <w:sz w:val="24"/>
          <w:szCs w:val="24"/>
        </w:rPr>
      </w:pPr>
      <w:r>
        <w:rPr>
          <w:rFonts w:hint="eastAsia" w:ascii="宋体" w:hAnsi="宋体"/>
          <w:sz w:val="24"/>
          <w:szCs w:val="24"/>
        </w:rPr>
        <w:t>大学生在异地住院（包括转往异地住院、异地急诊抢救住院，实习、寒暑假、休学等不在校期间因病在当地住院），先由个人全额垫付住院医疗费用，出院后两个月内，由所属高校凭异地就医备案表、出院小结、住院费用结算清单、住院医疗费发票、收费明细等材料报送学校医保部门，统一</w:t>
      </w:r>
      <w:r>
        <w:rPr>
          <w:rFonts w:hint="eastAsia" w:ascii="宋体" w:hAnsi="宋体"/>
          <w:sz w:val="24"/>
          <w:szCs w:val="24"/>
          <w:lang w:eastAsia="zh-CN"/>
        </w:rPr>
        <w:t>报送</w:t>
      </w:r>
      <w:r>
        <w:rPr>
          <w:rFonts w:hint="eastAsia" w:ascii="宋体" w:hAnsi="宋体"/>
          <w:sz w:val="24"/>
          <w:szCs w:val="24"/>
        </w:rPr>
        <w:t>合肥市医疗保险经办机构结算。</w:t>
      </w:r>
    </w:p>
    <w:p>
      <w:pPr>
        <w:spacing w:line="400" w:lineRule="exact"/>
        <w:rPr>
          <w:rFonts w:ascii="黑体" w:hAnsi="黑体" w:eastAsia="黑体"/>
          <w:b/>
          <w:sz w:val="24"/>
          <w:szCs w:val="24"/>
        </w:rPr>
      </w:pPr>
      <w:r>
        <w:rPr>
          <w:rFonts w:hint="eastAsia" w:ascii="黑体" w:hAnsi="黑体" w:eastAsia="黑体"/>
          <w:b/>
          <w:sz w:val="24"/>
          <w:szCs w:val="24"/>
        </w:rPr>
        <w:t>八、医保基金不予支付的医疗费用</w:t>
      </w:r>
    </w:p>
    <w:p>
      <w:pPr>
        <w:spacing w:line="400" w:lineRule="exact"/>
        <w:ind w:firstLine="480" w:firstLineChars="200"/>
        <w:rPr>
          <w:rFonts w:ascii="宋体" w:hAnsi="宋体"/>
          <w:sz w:val="24"/>
          <w:szCs w:val="24"/>
        </w:rPr>
      </w:pPr>
      <w:r>
        <w:rPr>
          <w:rFonts w:hint="eastAsia" w:ascii="宋体" w:hAnsi="宋体"/>
          <w:sz w:val="24"/>
          <w:szCs w:val="24"/>
        </w:rPr>
        <w:t>大学生因违法犯罪、斗殴、酗酒、自残、自杀、交通事故、医疗事故、生育与计划生育、医学美容，赴港、澳、台及国外期间等发生的医疗费用，基金不予支付。</w:t>
      </w:r>
    </w:p>
    <w:p>
      <w:pPr>
        <w:spacing w:line="380" w:lineRule="exact"/>
        <w:rPr>
          <w:rFonts w:ascii="黑体" w:hAnsi="黑体" w:eastAsia="黑体"/>
          <w:b/>
          <w:sz w:val="24"/>
          <w:szCs w:val="24"/>
        </w:rPr>
      </w:pPr>
      <w:r>
        <w:rPr>
          <w:rFonts w:hint="eastAsia" w:ascii="黑体" w:hAnsi="黑体" w:eastAsia="黑体"/>
          <w:sz w:val="24"/>
          <w:szCs w:val="24"/>
        </w:rPr>
        <w:t>九</w:t>
      </w:r>
      <w:r>
        <w:rPr>
          <w:rFonts w:hint="eastAsia" w:ascii="黑体" w:hAnsi="黑体" w:eastAsia="黑体"/>
          <w:b/>
          <w:sz w:val="24"/>
          <w:szCs w:val="24"/>
        </w:rPr>
        <w:t>、普通门诊就医管理和费用结算</w:t>
      </w:r>
      <w:bookmarkStart w:id="0" w:name="_GoBack"/>
      <w:bookmarkEnd w:id="0"/>
    </w:p>
    <w:p>
      <w:pPr>
        <w:spacing w:line="380" w:lineRule="exact"/>
        <w:ind w:firstLine="600" w:firstLineChars="250"/>
        <w:rPr>
          <w:sz w:val="24"/>
          <w:szCs w:val="24"/>
        </w:rPr>
      </w:pPr>
      <w:r>
        <w:rPr>
          <w:rFonts w:hint="eastAsia"/>
          <w:sz w:val="24"/>
          <w:szCs w:val="24"/>
        </w:rPr>
        <w:t>1.参保大学生门诊就医实行定点医院制度，在非学校指定的定点医院（急诊除外）门诊治疗发生的普通门诊医疗费用，校学生医保基金不予支付。</w:t>
      </w:r>
    </w:p>
    <w:p>
      <w:pPr>
        <w:spacing w:line="380" w:lineRule="exact"/>
        <w:ind w:firstLine="600" w:firstLineChars="250"/>
        <w:rPr>
          <w:b/>
          <w:bCs/>
          <w:sz w:val="24"/>
          <w:szCs w:val="24"/>
        </w:rPr>
      </w:pPr>
      <w:r>
        <w:rPr>
          <w:rFonts w:hint="eastAsia"/>
          <w:sz w:val="24"/>
          <w:szCs w:val="24"/>
        </w:rPr>
        <w:t>2.校医院为学校指定的参保大学生普通门诊医疗的首诊医院，校外就医须由校医院医生确认转诊。</w:t>
      </w:r>
      <w:r>
        <w:rPr>
          <w:rFonts w:hint="eastAsia"/>
          <w:b/>
          <w:bCs/>
          <w:sz w:val="24"/>
          <w:szCs w:val="24"/>
        </w:rPr>
        <w:t>学校指定的校外普通门诊定点医院有11家：安徽医科大学第一、第二、第四附属医院、安徽省立医院、安徽中医学院第一、第二附属医院、合肥市第一人民医院、合肥市传染病院、合肥市第四人民医院、合肥市口腔医院、解放军105医院。</w:t>
      </w:r>
    </w:p>
    <w:p>
      <w:pPr>
        <w:spacing w:line="380" w:lineRule="exact"/>
        <w:ind w:firstLine="480" w:firstLineChars="200"/>
        <w:rPr>
          <w:sz w:val="24"/>
          <w:szCs w:val="24"/>
        </w:rPr>
      </w:pPr>
      <w:r>
        <w:rPr>
          <w:rFonts w:hint="eastAsia"/>
          <w:sz w:val="24"/>
          <w:szCs w:val="24"/>
        </w:rPr>
        <w:t>3.参保大学生在校期间发生疾病时，凭本人学生证在校医院挂号、就诊、取药，个人支付医疗费用30%，校学生医保基金支付70%。</w:t>
      </w:r>
    </w:p>
    <w:p>
      <w:pPr>
        <w:spacing w:line="380" w:lineRule="exact"/>
        <w:ind w:firstLine="480" w:firstLineChars="200"/>
        <w:rPr>
          <w:sz w:val="24"/>
          <w:szCs w:val="24"/>
        </w:rPr>
      </w:pPr>
      <w:r>
        <w:rPr>
          <w:rFonts w:hint="eastAsia"/>
          <w:sz w:val="24"/>
          <w:szCs w:val="24"/>
        </w:rPr>
        <w:t>4.参保大学生因病情需要或因校医院诊疗条件限制，需转校外定点医院检查、治疗的，须经校医院首诊医生提出书面转诊意见，并经校医院院领导签字同意后，方可在校外学校定点医院进行诊治。否则所发生的诊疗费用，校学生医保基金不予支付。</w:t>
      </w:r>
    </w:p>
    <w:p>
      <w:pPr>
        <w:spacing w:line="380" w:lineRule="exact"/>
        <w:ind w:firstLine="480" w:firstLineChars="200"/>
        <w:rPr>
          <w:sz w:val="24"/>
          <w:szCs w:val="24"/>
        </w:rPr>
      </w:pPr>
      <w:r>
        <w:rPr>
          <w:rFonts w:hint="eastAsia"/>
          <w:sz w:val="24"/>
          <w:szCs w:val="24"/>
        </w:rPr>
        <w:t>5.校外定点医院大型检查（CT、磁共振、中风预测、动态心电图、彩色多普勒超声心动图等）或单项检查费用（急诊除外）在100元以上以及特殊治疗项目，在检查及治疗前须出具校外定点医院就诊医生意见，经校医院院领导签字同意后，方可在校外学校定点医院进行诊治。否则所发生的诊疗费用，校学生医保基金不予支付。</w:t>
      </w:r>
    </w:p>
    <w:p>
      <w:pPr>
        <w:spacing w:line="380" w:lineRule="exact"/>
        <w:ind w:firstLine="480" w:firstLineChars="200"/>
        <w:rPr>
          <w:sz w:val="24"/>
          <w:szCs w:val="24"/>
        </w:rPr>
      </w:pPr>
      <w:r>
        <w:rPr>
          <w:rFonts w:hint="eastAsia"/>
          <w:sz w:val="24"/>
          <w:szCs w:val="24"/>
        </w:rPr>
        <w:t>6.对于校医院能够开展的检查和诊疗项目，应回校医院诊治。校外定点医院门诊用药一律凭医嘱回校医院取药。</w:t>
      </w:r>
    </w:p>
    <w:p>
      <w:pPr>
        <w:spacing w:line="380" w:lineRule="exact"/>
        <w:ind w:firstLine="480" w:firstLineChars="200"/>
        <w:rPr>
          <w:sz w:val="24"/>
          <w:szCs w:val="24"/>
        </w:rPr>
      </w:pPr>
      <w:r>
        <w:rPr>
          <w:rFonts w:hint="eastAsia"/>
          <w:sz w:val="24"/>
          <w:szCs w:val="24"/>
        </w:rPr>
        <w:t>7.因疑难重症确需转外省市门诊诊疗者，须经我校定点的省市三级甲等医院提出书面转诊意见，并经校医院院领导批准，方可转往指定的一所异地省级以上公办基本医疗定点医院门诊诊疗，否则所发生的医疗费用，校学生医保基金不予支付。</w:t>
      </w:r>
    </w:p>
    <w:p>
      <w:pPr>
        <w:spacing w:line="380" w:lineRule="exact"/>
        <w:ind w:firstLine="480" w:firstLineChars="200"/>
        <w:rPr>
          <w:sz w:val="24"/>
          <w:szCs w:val="24"/>
        </w:rPr>
      </w:pPr>
      <w:r>
        <w:rPr>
          <w:rFonts w:hint="eastAsia"/>
          <w:sz w:val="24"/>
          <w:szCs w:val="24"/>
        </w:rPr>
        <w:t>8.参保大学生法定不在校期间（寒暑假和实习期间）发生疾病，可就近在家庭居住地（限本省）或实习地县及县以上的城镇居民基本医疗保险定点医院门诊就诊，享受相应的普通门诊医疗保障待遇。否则所发生的普通门诊医疗费用，校学生医保基金不予支付。</w:t>
      </w:r>
    </w:p>
    <w:p>
      <w:pPr>
        <w:spacing w:line="380" w:lineRule="exact"/>
        <w:ind w:firstLine="480" w:firstLineChars="200"/>
        <w:rPr>
          <w:sz w:val="24"/>
          <w:szCs w:val="24"/>
        </w:rPr>
      </w:pPr>
      <w:r>
        <w:rPr>
          <w:rFonts w:hint="eastAsia"/>
          <w:sz w:val="24"/>
          <w:szCs w:val="24"/>
        </w:rPr>
        <w:t>9.参保大学生在校外所发生的普通门诊治疗的医疗费用，先由个人全额支付。返校后，学生本人凭学生证、转诊单、门（急）诊病历、发票、医学检查报告、药品调配清单等按学校通知（届时会在校园网、校医院网站发布通知通告）的规定时间、指定地点办理报销手续，年度限额2000元。一般每学年安排两次报销，具体时间地点另行通知。</w:t>
      </w:r>
    </w:p>
    <w:p/>
    <w:p>
      <w:pPr>
        <w:spacing w:line="400" w:lineRule="exact"/>
        <w:rPr>
          <w:rFonts w:hint="eastAsia" w:ascii="宋体" w:hAnsi="宋体"/>
          <w:sz w:val="24"/>
          <w:szCs w:val="24"/>
        </w:rPr>
      </w:pPr>
    </w:p>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96957"/>
    <w:rsid w:val="10B53FC2"/>
    <w:rsid w:val="36617198"/>
    <w:rsid w:val="4B796957"/>
    <w:rsid w:val="6C277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2017-07-10T07:39:00Z</dcterms:created>
  <dc:creator>CXL</dc:creator>
  <cp:lastModifiedBy>CXL</cp:lastModifiedBy>
  <dcterms:modified xsi:type="dcterms:W3CDTF">2017-08-29T02:35:22Z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